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Composants du système</w:t>
      </w:r>
    </w:p>
    <w:p/>
    <w:p>
      <w:pPr/>
      <w:r>
        <w:rPr>
          <w:b w:val="1"/>
          <w:bCs w:val="1"/>
        </w:rPr>
        <w:t xml:space="preserve">DALI128 KNX-S passerelle DALI double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Dimensions (L x l x H): 90 x 71 x 58 mm;Garantie du fabricant: 5 ans;UC1, Code EAN: 4007841089214;Coloris: gris;Indice de protection: IP20;Classe: II;Température ambiante: de -5 jusqu'à 45 °C;Matériau: Matière plastique;Alimentation électrique: 110 – 240 V / 50 – 60 Hz;Nombre de participants Dali: 128;Steuerausgang, Dali: Adressable 64 ballasts électroniques;Avec couplage au bus: Oui;KNX Medium: TP 256;KNX Secure: Oui;Type de sortie DALI: Plusieurs maîtres;Catègorie de produits: Composants du système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089214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DALI128 KNX-S passerelle DALI double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2026-01-15T01:16:27+01:00</dcterms:created>
  <dcterms:modified xsi:type="dcterms:W3CDTF">2026-01-15T01:16:27+01:00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